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9E5" w:rsidRPr="00382117" w:rsidRDefault="00DF39E5" w:rsidP="006620BB">
      <w:pPr>
        <w:pStyle w:val="Heading1"/>
      </w:pPr>
      <w:bookmarkStart w:id="0" w:name="_GoBack"/>
      <w:bookmarkEnd w:id="0"/>
      <w:r w:rsidRPr="00382117">
        <w:t>Introduction</w:t>
      </w:r>
      <w:r w:rsidR="006620BB">
        <w:t xml:space="preserve"> </w:t>
      </w:r>
    </w:p>
    <w:p w:rsidR="00DF39E5" w:rsidRPr="00382117" w:rsidRDefault="00DF39E5" w:rsidP="00DF39E5">
      <w:pPr>
        <w:rPr>
          <w:rFonts w:cs="Times New Roman"/>
        </w:rPr>
      </w:pPr>
      <w:r w:rsidRPr="00382117">
        <w:rPr>
          <w:rFonts w:cs="Times New Roman"/>
        </w:rPr>
        <w:t xml:space="preserve">The Restaurant Survey was conducted by the Centre for Tourism and Policy Research to satisfy the need for a scientific study to assess and rank the quality of fine dining restaurants in Jamaica. Studies of this nature are regularly conducted in industrialized nations (for example in the United States). This study was conducted in two phases in two major areas in Jamaica. This was done initially with the Kingston Metropolitan Area, followed by the </w:t>
      </w:r>
      <w:r w:rsidR="00D319E9">
        <w:rPr>
          <w:rFonts w:cs="Times New Roman"/>
        </w:rPr>
        <w:t>resort areas of Montego Bay.</w:t>
      </w:r>
    </w:p>
    <w:p w:rsidR="00D319E9" w:rsidRDefault="00D319E9" w:rsidP="00D319E9">
      <w:pPr>
        <w:rPr>
          <w:rFonts w:cs="Times New Roman"/>
        </w:rPr>
      </w:pPr>
      <w:r w:rsidRPr="00382117">
        <w:rPr>
          <w:rFonts w:cs="Times New Roman"/>
        </w:rPr>
        <w:t xml:space="preserve">The Restaurant Survey focuses on restaurants that would be described as “fine dining restaurants.” A fine dining restaurant is “a restaurant that offers diners an elegant ambience with quality products (including food and drink) and services.” </w:t>
      </w:r>
    </w:p>
    <w:p w:rsidR="00D319E9" w:rsidRPr="00382117" w:rsidRDefault="00D319E9" w:rsidP="00D319E9">
      <w:pPr>
        <w:pStyle w:val="Heading1"/>
        <w:rPr>
          <w:rFonts w:ascii="Times New Roman" w:hAnsi="Times New Roman" w:cs="Times New Roman"/>
        </w:rPr>
      </w:pPr>
      <w:r w:rsidRPr="00382117">
        <w:t>Methodology</w:t>
      </w:r>
    </w:p>
    <w:p w:rsidR="002A052D" w:rsidRDefault="00B21A42" w:rsidP="00DF39E5">
      <w:pPr>
        <w:rPr>
          <w:rFonts w:cs="Times New Roman"/>
        </w:rPr>
      </w:pPr>
      <w:r>
        <w:rPr>
          <w:rFonts w:cs="Times New Roman"/>
        </w:rPr>
        <w:t>In total</w:t>
      </w:r>
      <w:r w:rsidR="002A052D">
        <w:rPr>
          <w:rFonts w:cs="Times New Roman"/>
        </w:rPr>
        <w:t>,</w:t>
      </w:r>
      <w:r>
        <w:rPr>
          <w:rFonts w:cs="Times New Roman"/>
        </w:rPr>
        <w:t xml:space="preserve"> 620 diners were questioned</w:t>
      </w:r>
      <w:r w:rsidR="00DF39E5" w:rsidRPr="00382117">
        <w:rPr>
          <w:rFonts w:cs="Times New Roman"/>
        </w:rPr>
        <w:t xml:space="preserve"> from a sample of 31 participating restaurants</w:t>
      </w:r>
      <w:r w:rsidR="00DF39E5" w:rsidRPr="00382117">
        <w:rPr>
          <w:rStyle w:val="FootnoteReference"/>
          <w:rFonts w:cs="Times New Roman"/>
        </w:rPr>
        <w:footnoteReference w:id="1"/>
      </w:r>
      <w:r w:rsidR="00DF39E5" w:rsidRPr="00382117">
        <w:rPr>
          <w:rFonts w:cs="Times New Roman"/>
        </w:rPr>
        <w:t xml:space="preserve"> in the </w:t>
      </w:r>
      <w:r w:rsidR="00C30F58">
        <w:rPr>
          <w:rFonts w:cs="Times New Roman"/>
        </w:rPr>
        <w:t>Kingston Metropolitan Area and the resort area of Montego Bay</w:t>
      </w:r>
      <w:r>
        <w:rPr>
          <w:rFonts w:cs="Times New Roman"/>
        </w:rPr>
        <w:t xml:space="preserve"> through the use of question</w:t>
      </w:r>
      <w:r w:rsidR="00732892">
        <w:rPr>
          <w:rFonts w:cs="Times New Roman"/>
        </w:rPr>
        <w:t>n</w:t>
      </w:r>
      <w:r>
        <w:rPr>
          <w:rFonts w:cs="Times New Roman"/>
        </w:rPr>
        <w:t>aires</w:t>
      </w:r>
      <w:r w:rsidR="00DF39E5" w:rsidRPr="00382117">
        <w:rPr>
          <w:rFonts w:cs="Times New Roman"/>
        </w:rPr>
        <w:t xml:space="preserve">. </w:t>
      </w:r>
      <w:r w:rsidR="00B0620D">
        <w:rPr>
          <w:rFonts w:cs="Times New Roman"/>
        </w:rPr>
        <w:t xml:space="preserve">Most </w:t>
      </w:r>
      <w:r w:rsidR="00CA38B2">
        <w:rPr>
          <w:rFonts w:cs="Times New Roman"/>
        </w:rPr>
        <w:t xml:space="preserve">of these restaurants agreed to participate in the survey either by permitting the CTPR Data Collectors to administer questionnaires within the precinct of their properties or volunteered their employees to distribute and collect them from potential respondents (diners). </w:t>
      </w:r>
      <w:r w:rsidR="00DF39E5" w:rsidRPr="00382117">
        <w:rPr>
          <w:rFonts w:cs="Times New Roman"/>
        </w:rPr>
        <w:t xml:space="preserve">The a significant portion restaurants that were a part of the sample, came from a list of restaurants registered with the Jamaican Tourist Board (JTB) and submissions from several industry experts. </w:t>
      </w:r>
    </w:p>
    <w:p w:rsidR="002A052D" w:rsidRDefault="002A052D" w:rsidP="00DF39E5">
      <w:pPr>
        <w:rPr>
          <w:rFonts w:cs="Times New Roman"/>
        </w:rPr>
      </w:pPr>
      <w:r>
        <w:rPr>
          <w:rFonts w:cs="Times New Roman"/>
        </w:rPr>
        <w:t xml:space="preserve">This </w:t>
      </w:r>
      <w:r w:rsidR="004365B4">
        <w:rPr>
          <w:rFonts w:cs="Times New Roman"/>
        </w:rPr>
        <w:t>survey was conducted in a Cross – Sectional manner</w:t>
      </w:r>
      <w:r>
        <w:rPr>
          <w:rFonts w:cs="Times New Roman"/>
        </w:rPr>
        <w:t xml:space="preserve"> was taken at </w:t>
      </w:r>
      <w:r w:rsidRPr="00382117">
        <w:rPr>
          <w:rFonts w:cs="Times New Roman"/>
        </w:rPr>
        <w:t>different time frames between August 2011 and August 2012</w:t>
      </w:r>
      <w:r>
        <w:rPr>
          <w:rFonts w:cs="Times New Roman"/>
        </w:rPr>
        <w:t>.  The convenience s</w:t>
      </w:r>
      <w:r w:rsidR="00DF39E5" w:rsidRPr="00382117">
        <w:rPr>
          <w:rFonts w:cs="Times New Roman"/>
        </w:rPr>
        <w:t xml:space="preserve">ampling </w:t>
      </w:r>
      <w:r>
        <w:rPr>
          <w:rFonts w:cs="Times New Roman"/>
        </w:rPr>
        <w:t xml:space="preserve">strategy </w:t>
      </w:r>
      <w:r w:rsidR="00DF39E5" w:rsidRPr="00382117">
        <w:rPr>
          <w:rFonts w:cs="Times New Roman"/>
        </w:rPr>
        <w:t>was used to obtain interview responses from diners</w:t>
      </w:r>
      <w:r>
        <w:rPr>
          <w:rFonts w:cs="Times New Roman"/>
        </w:rPr>
        <w:t>. This sample was taken</w:t>
      </w:r>
      <w:r w:rsidR="00423B95">
        <w:rPr>
          <w:rFonts w:cs="Times New Roman"/>
        </w:rPr>
        <w:t xml:space="preserve"> at different periods during the day, such as,</w:t>
      </w:r>
      <w:r w:rsidR="00DF39E5" w:rsidRPr="00382117">
        <w:rPr>
          <w:rFonts w:cs="Times New Roman"/>
        </w:rPr>
        <w:t xml:space="preserve"> during</w:t>
      </w:r>
      <w:r w:rsidR="00423B95">
        <w:rPr>
          <w:rFonts w:cs="Times New Roman"/>
        </w:rPr>
        <w:t xml:space="preserve"> the</w:t>
      </w:r>
      <w:r w:rsidR="00DF39E5" w:rsidRPr="00382117">
        <w:rPr>
          <w:rFonts w:cs="Times New Roman"/>
        </w:rPr>
        <w:t xml:space="preserve"> lunch and dinner periods</w:t>
      </w:r>
      <w:r w:rsidR="00423B95">
        <w:rPr>
          <w:rFonts w:cs="Times New Roman"/>
        </w:rPr>
        <w:t>,</w:t>
      </w:r>
      <w:r w:rsidR="00DF39E5" w:rsidRPr="00382117">
        <w:rPr>
          <w:rFonts w:cs="Times New Roman"/>
        </w:rPr>
        <w:t xml:space="preserve"> on weekdays</w:t>
      </w:r>
      <w:r>
        <w:rPr>
          <w:rFonts w:cs="Times New Roman"/>
        </w:rPr>
        <w:t xml:space="preserve"> and weekends to overcome the issue of representativeness of the sample.</w:t>
      </w:r>
    </w:p>
    <w:p w:rsidR="00D8216F" w:rsidRDefault="00DF39E5" w:rsidP="00D8216F">
      <w:pPr>
        <w:rPr>
          <w:rFonts w:cs="Times New Roman"/>
        </w:rPr>
      </w:pPr>
      <w:r w:rsidRPr="00382117">
        <w:rPr>
          <w:rFonts w:cs="Times New Roman"/>
        </w:rPr>
        <w:t xml:space="preserve">The gender and age of the diners and findings of the study will be presented based on value for money, quality of food, customer service, </w:t>
      </w:r>
      <w:r>
        <w:rPr>
          <w:rFonts w:cs="Times New Roman"/>
        </w:rPr>
        <w:t xml:space="preserve">décor / </w:t>
      </w:r>
      <w:r w:rsidRPr="00382117">
        <w:rPr>
          <w:rFonts w:cs="Times New Roman"/>
        </w:rPr>
        <w:t>ambience and best fine dining restaurant.</w:t>
      </w:r>
      <w:r>
        <w:rPr>
          <w:rFonts w:cs="Times New Roman"/>
        </w:rPr>
        <w:t xml:space="preserve"> Diners were asked to rate their experiences on a scale of 1 – 5 on the questionnaires used for the study (1 being the lowest and 5 being the highest possible value). CTPR found the percentage of the gender and age distribution of the respondents and calculated </w:t>
      </w:r>
      <w:r w:rsidR="003C71E2">
        <w:rPr>
          <w:rFonts w:cs="Times New Roman"/>
        </w:rPr>
        <w:t>weighted average in order to the rank</w:t>
      </w:r>
      <w:r>
        <w:rPr>
          <w:rFonts w:cs="Times New Roman"/>
        </w:rPr>
        <w:t xml:space="preserve"> the restaurants. The results for the top five restaurants in each area are as follows:</w:t>
      </w:r>
      <w:r w:rsidR="00D8216F">
        <w:rPr>
          <w:rFonts w:cs="Times New Roman"/>
        </w:rPr>
        <w:t xml:space="preserve"> </w:t>
      </w:r>
    </w:p>
    <w:p w:rsidR="00DF39E5" w:rsidRDefault="00D8216F" w:rsidP="00D8216F">
      <w:pPr>
        <w:pStyle w:val="Heading1"/>
      </w:pPr>
      <w:r>
        <w:rPr>
          <w:rFonts w:ascii="Times New Roman" w:hAnsi="Times New Roman" w:cs="Times New Roman"/>
        </w:rPr>
        <w:t>R</w:t>
      </w:r>
      <w:r w:rsidR="00DF39E5" w:rsidRPr="00E568C5">
        <w:t>esults: Kingston Metropolitan Area</w:t>
      </w:r>
    </w:p>
    <w:p w:rsidR="00DF39E5" w:rsidRDefault="005252B5" w:rsidP="006620BB">
      <w:pPr>
        <w:pStyle w:val="Heading2"/>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5.95pt;width:195.8pt;height:147.55pt;z-index:251658240;mso-position-horizontal-relative:text;mso-position-vertical-relative:text">
            <v:imagedata r:id="rId7" o:title=""/>
            <w10:wrap type="square"/>
          </v:shape>
          <o:OLEObject Type="Embed" ProgID="Excel.Sheet.12" ShapeID="_x0000_s1026" DrawAspect="Content" ObjectID="_1445072519" r:id="rId8"/>
        </w:pict>
      </w:r>
      <w:r w:rsidR="00DF39E5" w:rsidRPr="006620BB">
        <w:t>Gender</w:t>
      </w:r>
    </w:p>
    <w:p w:rsidR="00F95B25" w:rsidRDefault="00F95B25" w:rsidP="00DF39E5">
      <w:pPr>
        <w:rPr>
          <w:rFonts w:cs="Times New Roman"/>
        </w:rPr>
      </w:pPr>
    </w:p>
    <w:p w:rsidR="00DF39E5" w:rsidRDefault="00DF39E5" w:rsidP="00DF39E5">
      <w:pPr>
        <w:rPr>
          <w:rFonts w:cs="Times New Roman"/>
        </w:rPr>
      </w:pPr>
      <w:r>
        <w:rPr>
          <w:rFonts w:cs="Times New Roman"/>
        </w:rPr>
        <w:lastRenderedPageBreak/>
        <w:t>Most of the diners questioned were Males (51%)</w:t>
      </w:r>
      <w:r w:rsidR="00D8216F">
        <w:rPr>
          <w:rFonts w:cs="Times New Roman"/>
        </w:rPr>
        <w:t>.</w:t>
      </w:r>
    </w:p>
    <w:p w:rsidR="00DF39E5" w:rsidRDefault="00DF39E5" w:rsidP="00DF39E5">
      <w:pPr>
        <w:rPr>
          <w:rFonts w:cs="Times New Roman"/>
        </w:rPr>
      </w:pPr>
    </w:p>
    <w:p w:rsidR="00DF39E5" w:rsidRDefault="00DF39E5" w:rsidP="00DF39E5">
      <w:pPr>
        <w:rPr>
          <w:rFonts w:cs="Times New Roman"/>
        </w:rPr>
      </w:pPr>
    </w:p>
    <w:p w:rsidR="00DF39E5" w:rsidRDefault="00DF39E5" w:rsidP="00DF39E5">
      <w:pPr>
        <w:rPr>
          <w:rFonts w:cs="Times New Roman"/>
        </w:rPr>
      </w:pPr>
    </w:p>
    <w:p w:rsidR="00337E6E" w:rsidRDefault="00337E6E" w:rsidP="00DF39E5">
      <w:pPr>
        <w:rPr>
          <w:rFonts w:cs="Times New Roman"/>
        </w:rPr>
      </w:pPr>
    </w:p>
    <w:p w:rsidR="00F95B25" w:rsidRDefault="00F95B25" w:rsidP="00DF39E5">
      <w:pPr>
        <w:rPr>
          <w:rFonts w:cs="Times New Roman"/>
          <w:i/>
          <w:u w:val="single"/>
        </w:rPr>
      </w:pPr>
    </w:p>
    <w:p w:rsidR="00DF39E5" w:rsidRDefault="005252B5" w:rsidP="00F95B25">
      <w:pPr>
        <w:pStyle w:val="Heading2"/>
      </w:pPr>
      <w:r>
        <w:rPr>
          <w:rFonts w:ascii="Times New Roman" w:hAnsi="Times New Roman" w:cs="Times New Roman"/>
          <w:noProof/>
        </w:rPr>
        <w:pict>
          <v:shape id="_x0000_s1027" type="#_x0000_t75" style="position:absolute;margin-left:2pt;margin-top:27.55pt;width:244.45pt;height:193.35pt;z-index:251660288;mso-position-horizontal-relative:text;mso-position-vertical-relative:text">
            <v:imagedata r:id="rId9" o:title=""/>
            <w10:wrap type="square"/>
          </v:shape>
          <o:OLEObject Type="Embed" ProgID="Excel.Sheet.12" ShapeID="_x0000_s1027" DrawAspect="Content" ObjectID="_1445072520" r:id="rId10"/>
        </w:pict>
      </w:r>
      <w:r w:rsidR="00DF39E5" w:rsidRPr="00C744FE">
        <w:t>Ages of the respondents</w:t>
      </w:r>
    </w:p>
    <w:p w:rsidR="00337E6E" w:rsidRDefault="00337E6E" w:rsidP="00DF39E5">
      <w:pPr>
        <w:rPr>
          <w:rFonts w:cs="Times New Roman"/>
        </w:rPr>
      </w:pPr>
    </w:p>
    <w:p w:rsidR="00337E6E" w:rsidRDefault="00337E6E" w:rsidP="00DF39E5">
      <w:pPr>
        <w:rPr>
          <w:rFonts w:cs="Times New Roman"/>
        </w:rPr>
      </w:pPr>
    </w:p>
    <w:p w:rsidR="00DF39E5" w:rsidRDefault="00DF39E5" w:rsidP="00DF39E5">
      <w:pPr>
        <w:rPr>
          <w:rFonts w:cs="Times New Roman"/>
        </w:rPr>
      </w:pPr>
      <w:r>
        <w:rPr>
          <w:rFonts w:cs="Times New Roman"/>
        </w:rPr>
        <w:t>Majority of the diners fell within the 18 – 35 age group (50%) and 36 – 54 age group (36%).</w:t>
      </w:r>
    </w:p>
    <w:p w:rsidR="00DF39E5" w:rsidRDefault="00DF39E5" w:rsidP="00DF39E5">
      <w:pPr>
        <w:rPr>
          <w:rFonts w:cs="Times New Roman"/>
          <w:i/>
        </w:rPr>
      </w:pPr>
    </w:p>
    <w:p w:rsidR="00DF39E5" w:rsidRDefault="00DF39E5" w:rsidP="00DF39E5">
      <w:pPr>
        <w:rPr>
          <w:rFonts w:cs="Times New Roman"/>
          <w:i/>
        </w:rPr>
      </w:pPr>
    </w:p>
    <w:p w:rsidR="00DF39E5" w:rsidRDefault="00DF39E5" w:rsidP="00DF39E5">
      <w:pPr>
        <w:rPr>
          <w:rFonts w:cs="Times New Roman"/>
          <w:i/>
        </w:rPr>
      </w:pPr>
    </w:p>
    <w:p w:rsidR="00F95B25" w:rsidRDefault="00F95B25" w:rsidP="00DF39E5">
      <w:pPr>
        <w:rPr>
          <w:rFonts w:cs="Times New Roman"/>
          <w:i/>
        </w:rPr>
      </w:pPr>
    </w:p>
    <w:p w:rsidR="00F95B25" w:rsidRDefault="00F95B25" w:rsidP="00DF39E5">
      <w:pPr>
        <w:rPr>
          <w:rFonts w:cs="Times New Roman"/>
          <w:i/>
        </w:rPr>
      </w:pPr>
    </w:p>
    <w:p w:rsidR="00DF39E5" w:rsidRDefault="00DF39E5" w:rsidP="00F95B25">
      <w:pPr>
        <w:pStyle w:val="Heading2"/>
      </w:pPr>
      <w:r w:rsidRPr="0087436C">
        <w:t>Ranking of the Restaurants</w:t>
      </w:r>
      <w:r>
        <w:t>:</w:t>
      </w:r>
    </w:p>
    <w:p w:rsidR="00DF39E5" w:rsidRDefault="005252B5" w:rsidP="00F95B25">
      <w:pPr>
        <w:pStyle w:val="Heading3"/>
      </w:pPr>
      <w:r>
        <w:rPr>
          <w:noProof/>
        </w:rPr>
        <w:pict>
          <v:shape id="_x0000_s1032" type="#_x0000_t75" style="position:absolute;margin-left:0;margin-top:19.2pt;width:248.05pt;height:162.85pt;z-index:251665408;mso-position-horizontal-relative:text;mso-position-vertical-relative:text">
            <v:imagedata r:id="rId11" o:title=""/>
            <w10:wrap type="square"/>
          </v:shape>
          <o:OLEObject Type="Embed" ProgID="Excel.Sheet.12" ShapeID="_x0000_s1032" DrawAspect="Content" ObjectID="_1445072521" r:id="rId12"/>
        </w:pict>
      </w:r>
      <w:r w:rsidR="00DF39E5" w:rsidRPr="0087436C">
        <w:t>Value for Money</w:t>
      </w:r>
    </w:p>
    <w:p w:rsidR="00337E6E" w:rsidRDefault="00337E6E" w:rsidP="00DF39E5">
      <w:pPr>
        <w:rPr>
          <w:rFonts w:cs="Times New Roman"/>
        </w:rPr>
      </w:pPr>
    </w:p>
    <w:p w:rsidR="00337E6E" w:rsidRDefault="00337E6E" w:rsidP="00DF39E5">
      <w:pPr>
        <w:rPr>
          <w:rFonts w:cs="Times New Roman"/>
        </w:rPr>
      </w:pPr>
    </w:p>
    <w:p w:rsidR="00DF39E5" w:rsidRPr="00E31A82" w:rsidRDefault="00DF39E5" w:rsidP="00DF39E5">
      <w:pPr>
        <w:rPr>
          <w:rFonts w:cs="Times New Roman"/>
        </w:rPr>
      </w:pPr>
      <w:r w:rsidRPr="00E31A82">
        <w:rPr>
          <w:rFonts w:cs="Times New Roman"/>
        </w:rPr>
        <w:t>Starapples had the highest average score for Value for Money at 3.5. This is followed by The Terrace (3.42).</w:t>
      </w:r>
    </w:p>
    <w:p w:rsidR="00DF39E5" w:rsidRDefault="00DF39E5" w:rsidP="00DF39E5">
      <w:pPr>
        <w:rPr>
          <w:rFonts w:cs="Times New Roman"/>
          <w:sz w:val="20"/>
        </w:rPr>
      </w:pPr>
    </w:p>
    <w:p w:rsidR="00DF39E5" w:rsidRDefault="00DF39E5" w:rsidP="00DF39E5">
      <w:pPr>
        <w:rPr>
          <w:rFonts w:cs="Times New Roman"/>
          <w:sz w:val="20"/>
        </w:rPr>
      </w:pPr>
    </w:p>
    <w:p w:rsidR="00DF39E5" w:rsidRDefault="00DF39E5" w:rsidP="00DF39E5">
      <w:pPr>
        <w:rPr>
          <w:rFonts w:cs="Times New Roman"/>
          <w:sz w:val="20"/>
        </w:rPr>
      </w:pPr>
    </w:p>
    <w:p w:rsidR="00DF39E5" w:rsidRDefault="00DF39E5" w:rsidP="00DF39E5">
      <w:pPr>
        <w:rPr>
          <w:rFonts w:cs="Times New Roman"/>
          <w:sz w:val="20"/>
        </w:rPr>
      </w:pPr>
    </w:p>
    <w:p w:rsidR="00DF39E5" w:rsidRDefault="00DF39E5" w:rsidP="00F95B25">
      <w:pPr>
        <w:pStyle w:val="Heading3"/>
      </w:pPr>
      <w:r w:rsidRPr="00B06F66">
        <w:t>Quality of Food</w:t>
      </w:r>
    </w:p>
    <w:p w:rsidR="00384892" w:rsidRDefault="005252B5" w:rsidP="00DF39E5">
      <w:pPr>
        <w:rPr>
          <w:rFonts w:cs="Times New Roman"/>
        </w:rPr>
      </w:pPr>
      <w:r>
        <w:rPr>
          <w:rFonts w:cs="Times New Roman"/>
          <w:noProof/>
        </w:rPr>
        <w:pict>
          <v:shape id="_x0000_s1029" type="#_x0000_t75" style="position:absolute;margin-left:0;margin-top:4.1pt;width:244.45pt;height:158.95pt;z-index:251662336;mso-position-horizontal-relative:text;mso-position-vertical-relative:text">
            <v:imagedata r:id="rId13" o:title=""/>
            <w10:wrap type="square"/>
          </v:shape>
          <o:OLEObject Type="Embed" ProgID="Excel.Sheet.12" ShapeID="_x0000_s1029" DrawAspect="Content" ObjectID="_1445072522" r:id="rId14"/>
        </w:pict>
      </w:r>
    </w:p>
    <w:p w:rsidR="00384892" w:rsidRDefault="00384892" w:rsidP="00DF39E5">
      <w:pPr>
        <w:rPr>
          <w:rFonts w:cs="Times New Roman"/>
        </w:rPr>
      </w:pPr>
    </w:p>
    <w:p w:rsidR="00DF39E5" w:rsidRPr="00E31A82" w:rsidRDefault="00DF39E5" w:rsidP="00DF39E5">
      <w:pPr>
        <w:rPr>
          <w:rFonts w:cs="Times New Roman"/>
        </w:rPr>
      </w:pPr>
      <w:r w:rsidRPr="00E31A82">
        <w:rPr>
          <w:rFonts w:cs="Times New Roman"/>
        </w:rPr>
        <w:t>Canton (4.63) and Dragon Court (4.61) received the highest ratings for the quality of food category.</w:t>
      </w:r>
    </w:p>
    <w:p w:rsidR="00DF39E5" w:rsidRDefault="00DF39E5" w:rsidP="00DF39E5">
      <w:pPr>
        <w:rPr>
          <w:rFonts w:cs="Times New Roman"/>
          <w:i/>
          <w:sz w:val="20"/>
          <w:u w:val="single"/>
        </w:rPr>
      </w:pPr>
    </w:p>
    <w:p w:rsidR="00F95B25" w:rsidRDefault="00F95B25" w:rsidP="00DF39E5">
      <w:pPr>
        <w:rPr>
          <w:rFonts w:cs="Times New Roman"/>
          <w:i/>
          <w:sz w:val="20"/>
          <w:u w:val="single"/>
        </w:rPr>
      </w:pPr>
    </w:p>
    <w:p w:rsidR="00F95B25" w:rsidRDefault="00F95B25" w:rsidP="00DF39E5">
      <w:pPr>
        <w:rPr>
          <w:rFonts w:cs="Times New Roman"/>
          <w:i/>
          <w:sz w:val="20"/>
          <w:u w:val="single"/>
        </w:rPr>
      </w:pPr>
    </w:p>
    <w:p w:rsidR="00F95B25" w:rsidRDefault="00F95B25" w:rsidP="00DF39E5">
      <w:pPr>
        <w:rPr>
          <w:rFonts w:cs="Times New Roman"/>
          <w:i/>
          <w:sz w:val="20"/>
          <w:u w:val="single"/>
        </w:rPr>
      </w:pPr>
    </w:p>
    <w:p w:rsidR="00DF39E5" w:rsidRDefault="005252B5" w:rsidP="004F0063">
      <w:pPr>
        <w:pStyle w:val="Heading3"/>
      </w:pPr>
      <w:r>
        <w:rPr>
          <w:rFonts w:ascii="Times New Roman" w:hAnsi="Times New Roman" w:cs="Times New Roman"/>
          <w:noProof/>
          <w:sz w:val="20"/>
        </w:rPr>
        <w:pict>
          <v:shape id="_x0000_s1030" type="#_x0000_t75" style="position:absolute;margin-left:0;margin-top:21pt;width:242.5pt;height:150.7pt;z-index:251663360;mso-position-horizontal:absolute;mso-position-horizontal-relative:text;mso-position-vertical:absolute;mso-position-vertical-relative:text">
            <v:imagedata r:id="rId15" o:title=""/>
            <w10:wrap type="square"/>
          </v:shape>
          <o:OLEObject Type="Embed" ProgID="Excel.Sheet.12" ShapeID="_x0000_s1030" DrawAspect="Content" ObjectID="_1445072523" r:id="rId16"/>
        </w:pict>
      </w:r>
      <w:r w:rsidR="00DF39E5">
        <w:t>Customer Service</w:t>
      </w:r>
    </w:p>
    <w:p w:rsidR="00F961B4" w:rsidRDefault="00F961B4" w:rsidP="00DF39E5">
      <w:pPr>
        <w:rPr>
          <w:rFonts w:cs="Times New Roman"/>
        </w:rPr>
      </w:pPr>
    </w:p>
    <w:p w:rsidR="00F961B4" w:rsidRDefault="00F961B4" w:rsidP="00DF39E5">
      <w:pPr>
        <w:rPr>
          <w:rFonts w:cs="Times New Roman"/>
        </w:rPr>
      </w:pPr>
    </w:p>
    <w:p w:rsidR="00DF39E5" w:rsidRPr="004F0063" w:rsidRDefault="00DF39E5" w:rsidP="00DF39E5">
      <w:pPr>
        <w:rPr>
          <w:rFonts w:cs="Times New Roman"/>
        </w:rPr>
      </w:pPr>
      <w:r w:rsidRPr="004F0063">
        <w:rPr>
          <w:rFonts w:cs="Times New Roman"/>
        </w:rPr>
        <w:t>Diners at the Dragon Court (3.68) and Jade Gardens (3.67) restaurants received the highest ratings for Customer Service.</w:t>
      </w:r>
    </w:p>
    <w:p w:rsidR="00DF39E5" w:rsidRDefault="00DF39E5" w:rsidP="00DF39E5">
      <w:pPr>
        <w:rPr>
          <w:rFonts w:cs="Times New Roman"/>
          <w:sz w:val="20"/>
        </w:rPr>
      </w:pPr>
    </w:p>
    <w:p w:rsidR="00DF39E5" w:rsidRDefault="00DF39E5" w:rsidP="00DF39E5">
      <w:pPr>
        <w:rPr>
          <w:rFonts w:cs="Times New Roman"/>
          <w:sz w:val="20"/>
        </w:rPr>
      </w:pPr>
    </w:p>
    <w:p w:rsidR="00DF39E5" w:rsidRDefault="00DF39E5" w:rsidP="00DF39E5">
      <w:pPr>
        <w:rPr>
          <w:rFonts w:cs="Times New Roman"/>
          <w:sz w:val="20"/>
        </w:rPr>
      </w:pPr>
    </w:p>
    <w:p w:rsidR="00DF39E5" w:rsidRDefault="005252B5" w:rsidP="00834F1D">
      <w:pPr>
        <w:pStyle w:val="Heading3"/>
      </w:pPr>
      <w:r>
        <w:rPr>
          <w:noProof/>
        </w:rPr>
        <w:pict>
          <v:shape id="_x0000_s1031" type="#_x0000_t75" style="position:absolute;margin-left:0;margin-top:20.4pt;width:242.5pt;height:168.25pt;z-index:251664384;mso-position-horizontal:absolute;mso-position-horizontal-relative:text;mso-position-vertical:absolute;mso-position-vertical-relative:text">
            <v:imagedata r:id="rId17" o:title=""/>
            <w10:wrap type="square"/>
          </v:shape>
          <o:OLEObject Type="Embed" ProgID="Excel.Sheet.12" ShapeID="_x0000_s1031" DrawAspect="Content" ObjectID="_1445072524" r:id="rId18"/>
        </w:pict>
      </w:r>
      <w:r w:rsidR="00DF39E5">
        <w:t xml:space="preserve">Décor / </w:t>
      </w:r>
      <w:r w:rsidR="00DF39E5" w:rsidRPr="00410CCC">
        <w:t>Ambience</w:t>
      </w:r>
    </w:p>
    <w:p w:rsidR="00D52258" w:rsidRDefault="00D52258" w:rsidP="00DF39E5">
      <w:pPr>
        <w:rPr>
          <w:rFonts w:cs="Times New Roman"/>
        </w:rPr>
      </w:pPr>
    </w:p>
    <w:p w:rsidR="00D52258" w:rsidRDefault="00D52258" w:rsidP="00DF39E5">
      <w:pPr>
        <w:rPr>
          <w:rFonts w:cs="Times New Roman"/>
        </w:rPr>
      </w:pPr>
    </w:p>
    <w:p w:rsidR="00EA01FD" w:rsidRDefault="00DF39E5" w:rsidP="00DF39E5">
      <w:pPr>
        <w:rPr>
          <w:rFonts w:cs="Times New Roman"/>
        </w:rPr>
      </w:pPr>
      <w:r w:rsidRPr="00834F1D">
        <w:rPr>
          <w:rFonts w:cs="Times New Roman"/>
        </w:rPr>
        <w:t>Jade Gardens received the highest score for the restaurant’s décor / ambience (4.56). This was followed Gaucho’s Grill score of 4.43.</w:t>
      </w:r>
    </w:p>
    <w:p w:rsidR="00EA01FD" w:rsidRDefault="00EA01FD" w:rsidP="00DF39E5">
      <w:pPr>
        <w:rPr>
          <w:rFonts w:cs="Times New Roman"/>
        </w:rPr>
      </w:pPr>
    </w:p>
    <w:p w:rsidR="00EA01FD" w:rsidRDefault="00EA01FD" w:rsidP="00DF39E5">
      <w:pPr>
        <w:rPr>
          <w:rFonts w:cs="Times New Roman"/>
        </w:rPr>
      </w:pPr>
    </w:p>
    <w:p w:rsidR="00EA01FD" w:rsidRDefault="00EA01FD" w:rsidP="00DF39E5">
      <w:pPr>
        <w:rPr>
          <w:rFonts w:cs="Times New Roman"/>
          <w:i/>
          <w:sz w:val="20"/>
          <w:u w:val="single"/>
        </w:rPr>
      </w:pPr>
    </w:p>
    <w:p w:rsidR="00EA01FD" w:rsidRDefault="00EA01FD" w:rsidP="00DF39E5">
      <w:pPr>
        <w:rPr>
          <w:rFonts w:cs="Times New Roman"/>
          <w:i/>
          <w:sz w:val="20"/>
          <w:u w:val="single"/>
        </w:rPr>
      </w:pPr>
    </w:p>
    <w:p w:rsidR="00DF39E5" w:rsidRDefault="00DF39E5" w:rsidP="00EA01FD">
      <w:pPr>
        <w:pStyle w:val="Heading3"/>
      </w:pPr>
      <w:r w:rsidRPr="00907FFD">
        <w:t>Best Fine Dining Restaurant</w:t>
      </w:r>
      <w:r>
        <w:t xml:space="preserve"> </w:t>
      </w:r>
    </w:p>
    <w:p w:rsidR="00DF39E5" w:rsidRDefault="005252B5" w:rsidP="00DF39E5">
      <w:pPr>
        <w:rPr>
          <w:rFonts w:cs="Times New Roman"/>
          <w:sz w:val="20"/>
        </w:rPr>
      </w:pPr>
      <w:r>
        <w:rPr>
          <w:rFonts w:cs="Times New Roman"/>
          <w:noProof/>
        </w:rPr>
        <w:pict>
          <v:shape id="_x0000_s1033" type="#_x0000_t75" style="position:absolute;margin-left:0;margin-top:1pt;width:241pt;height:174.35pt;z-index:251666432;mso-position-horizontal-relative:text;mso-position-vertical-relative:text">
            <v:imagedata r:id="rId19" o:title=""/>
            <w10:wrap type="square"/>
          </v:shape>
          <o:OLEObject Type="Embed" ProgID="Excel.Sheet.12" ShapeID="_x0000_s1033" DrawAspect="Content" ObjectID="_1445072525" r:id="rId20"/>
        </w:pict>
      </w:r>
      <w:r w:rsidR="00DF39E5" w:rsidRPr="00EA01FD">
        <w:rPr>
          <w:rFonts w:cs="Times New Roman"/>
        </w:rPr>
        <w:t>Dragon Court Restaurant was rated as the ‘Best Fine Dining Restaurant’ in the Kingston Metropolitan Area with an Average score of 4. Followed by Canton (3.92) then Jade Gardens (3.89).</w:t>
      </w:r>
    </w:p>
    <w:p w:rsidR="00EA01FD" w:rsidRDefault="00EA01FD" w:rsidP="00DF39E5">
      <w:pPr>
        <w:rPr>
          <w:rFonts w:cs="Times New Roman"/>
          <w:b/>
          <w:sz w:val="20"/>
        </w:rPr>
      </w:pPr>
    </w:p>
    <w:p w:rsidR="00EA01FD" w:rsidRDefault="00EA01FD" w:rsidP="00DF39E5">
      <w:pPr>
        <w:rPr>
          <w:rFonts w:cs="Times New Roman"/>
          <w:b/>
          <w:sz w:val="20"/>
        </w:rPr>
      </w:pPr>
    </w:p>
    <w:p w:rsidR="00EA01FD" w:rsidRDefault="00EA01FD" w:rsidP="00DF39E5">
      <w:pPr>
        <w:rPr>
          <w:rFonts w:cs="Times New Roman"/>
          <w:b/>
          <w:sz w:val="20"/>
        </w:rPr>
      </w:pPr>
    </w:p>
    <w:p w:rsidR="00EA01FD" w:rsidRDefault="00EA01FD" w:rsidP="00DF39E5">
      <w:pPr>
        <w:rPr>
          <w:rFonts w:cs="Times New Roman"/>
          <w:b/>
          <w:sz w:val="20"/>
        </w:rPr>
      </w:pPr>
    </w:p>
    <w:p w:rsidR="00EA01FD" w:rsidRDefault="00EA01FD" w:rsidP="00DF39E5">
      <w:pPr>
        <w:rPr>
          <w:rFonts w:cs="Times New Roman"/>
          <w:b/>
          <w:sz w:val="20"/>
        </w:rPr>
      </w:pPr>
    </w:p>
    <w:p w:rsidR="00EA01FD" w:rsidRDefault="00EA01FD" w:rsidP="00DF39E5">
      <w:pPr>
        <w:rPr>
          <w:rFonts w:cs="Times New Roman"/>
          <w:b/>
          <w:sz w:val="20"/>
        </w:rPr>
      </w:pPr>
    </w:p>
    <w:p w:rsidR="00DF39E5" w:rsidRDefault="00DF39E5" w:rsidP="007427C7">
      <w:pPr>
        <w:pStyle w:val="Heading1"/>
      </w:pPr>
      <w:r w:rsidRPr="005325AD">
        <w:t xml:space="preserve">Results: Montego Bay </w:t>
      </w:r>
    </w:p>
    <w:p w:rsidR="007427C7" w:rsidRPr="007427C7" w:rsidRDefault="005252B5" w:rsidP="007427C7">
      <w:pPr>
        <w:pStyle w:val="Heading2"/>
      </w:pPr>
      <w:r>
        <w:rPr>
          <w:rFonts w:ascii="Times New Roman" w:hAnsi="Times New Roman" w:cs="Times New Roman"/>
          <w:noProof/>
          <w:sz w:val="20"/>
        </w:rPr>
        <w:pict>
          <v:shape id="_x0000_s1034" type="#_x0000_t75" style="position:absolute;margin-left:0;margin-top:38.65pt;width:245pt;height:157.5pt;z-index:251668480;mso-position-horizontal:absolute;mso-position-horizontal-relative:text;mso-position-vertical:absolute;mso-position-vertical-relative:text">
            <v:imagedata r:id="rId21" o:title=""/>
            <w10:wrap type="square"/>
          </v:shape>
          <o:OLEObject Type="Embed" ProgID="Excel.Sheet.12" ShapeID="_x0000_s1034" DrawAspect="Content" ObjectID="_1445072526" r:id="rId22"/>
        </w:pict>
      </w:r>
      <w:r w:rsidR="007427C7">
        <w:t>Gender</w:t>
      </w:r>
    </w:p>
    <w:p w:rsidR="00DF39E5" w:rsidRPr="00A9164E" w:rsidRDefault="00DF39E5" w:rsidP="00DF39E5">
      <w:pPr>
        <w:rPr>
          <w:rFonts w:cs="Times New Roman"/>
          <w:sz w:val="20"/>
        </w:rPr>
      </w:pPr>
    </w:p>
    <w:p w:rsidR="00DF39E5" w:rsidRPr="00484B72" w:rsidRDefault="00DF39E5" w:rsidP="00DF39E5">
      <w:pPr>
        <w:rPr>
          <w:rFonts w:cs="Times New Roman"/>
        </w:rPr>
      </w:pPr>
    </w:p>
    <w:p w:rsidR="00DF39E5" w:rsidRPr="00A4672C" w:rsidRDefault="00DF39E5" w:rsidP="00DF39E5">
      <w:pPr>
        <w:rPr>
          <w:rFonts w:cs="Times New Roman"/>
        </w:rPr>
      </w:pPr>
    </w:p>
    <w:p w:rsidR="007E1E2C" w:rsidRPr="00F2752E" w:rsidRDefault="007427C7">
      <w:pPr>
        <w:rPr>
          <w:rFonts w:cs="Times New Roman"/>
          <w:szCs w:val="24"/>
        </w:rPr>
      </w:pPr>
      <w:r w:rsidRPr="00F2752E">
        <w:rPr>
          <w:rFonts w:cs="Times New Roman"/>
          <w:szCs w:val="24"/>
        </w:rPr>
        <w:t>Mos</w:t>
      </w:r>
      <w:r w:rsidR="00F2752E" w:rsidRPr="00F2752E">
        <w:rPr>
          <w:rFonts w:cs="Times New Roman"/>
          <w:szCs w:val="24"/>
        </w:rPr>
        <w:t>t of the respondents were also m</w:t>
      </w:r>
      <w:r w:rsidRPr="00F2752E">
        <w:rPr>
          <w:rFonts w:cs="Times New Roman"/>
          <w:szCs w:val="24"/>
        </w:rPr>
        <w:t>ales (57%)</w:t>
      </w:r>
      <w:r w:rsidR="00F2752E" w:rsidRPr="00F2752E">
        <w:rPr>
          <w:rFonts w:cs="Times New Roman"/>
          <w:szCs w:val="24"/>
        </w:rPr>
        <w:t>.</w:t>
      </w:r>
    </w:p>
    <w:p w:rsidR="007427C7" w:rsidRDefault="007427C7"/>
    <w:p w:rsidR="007427C7" w:rsidRDefault="007427C7"/>
    <w:p w:rsidR="007427C7" w:rsidRDefault="007427C7"/>
    <w:p w:rsidR="007427C7" w:rsidRDefault="007427C7"/>
    <w:p w:rsidR="007427C7" w:rsidRDefault="005252B5" w:rsidP="007427C7">
      <w:pPr>
        <w:pStyle w:val="Heading2"/>
      </w:pPr>
      <w:r>
        <w:rPr>
          <w:noProof/>
        </w:rPr>
        <w:pict>
          <v:shape id="_x0000_s1035" type="#_x0000_t75" style="position:absolute;margin-left:0;margin-top:33.2pt;width:247pt;height:142.25pt;z-index:251669504;mso-position-horizontal-relative:text;mso-position-vertical-relative:text">
            <v:imagedata r:id="rId23" o:title=""/>
            <w10:wrap type="square"/>
          </v:shape>
          <o:OLEObject Type="Embed" ProgID="Excel.Sheet.12" ShapeID="_x0000_s1035" DrawAspect="Content" ObjectID="_1445072527" r:id="rId24"/>
        </w:pict>
      </w:r>
      <w:r w:rsidR="007427C7">
        <w:t>Ages of the respondents</w:t>
      </w:r>
    </w:p>
    <w:p w:rsidR="007427C7" w:rsidRDefault="007427C7" w:rsidP="007427C7"/>
    <w:p w:rsidR="007427C7" w:rsidRDefault="00F2752E" w:rsidP="007427C7">
      <w:pPr>
        <w:rPr>
          <w:rFonts w:cs="Times New Roman"/>
          <w:szCs w:val="24"/>
        </w:rPr>
      </w:pPr>
      <w:r w:rsidRPr="00F2752E">
        <w:rPr>
          <w:rFonts w:cs="Times New Roman"/>
          <w:szCs w:val="24"/>
        </w:rPr>
        <w:t>Most of the diners questioned in Montego Bay fe</w:t>
      </w:r>
      <w:r w:rsidR="00E55FF6" w:rsidRPr="00F2752E">
        <w:rPr>
          <w:rFonts w:cs="Times New Roman"/>
          <w:szCs w:val="24"/>
        </w:rPr>
        <w:t xml:space="preserve">ll within the 36 – 54 </w:t>
      </w:r>
      <w:r w:rsidR="002F1034" w:rsidRPr="00F2752E">
        <w:rPr>
          <w:rFonts w:cs="Times New Roman"/>
          <w:szCs w:val="24"/>
        </w:rPr>
        <w:t>age group.</w:t>
      </w:r>
      <w:r w:rsidR="005550E9">
        <w:rPr>
          <w:rFonts w:cs="Times New Roman"/>
          <w:szCs w:val="24"/>
        </w:rPr>
        <w:t xml:space="preserve"> The second highest majority came from the 18 – 35 age group.</w:t>
      </w:r>
    </w:p>
    <w:p w:rsidR="00B33D50" w:rsidRDefault="00B33D50" w:rsidP="007427C7">
      <w:pPr>
        <w:rPr>
          <w:rFonts w:cs="Times New Roman"/>
          <w:szCs w:val="24"/>
        </w:rPr>
      </w:pPr>
    </w:p>
    <w:p w:rsidR="00B33D50" w:rsidRDefault="00B33D50" w:rsidP="007427C7">
      <w:pPr>
        <w:rPr>
          <w:rFonts w:cs="Times New Roman"/>
          <w:szCs w:val="24"/>
        </w:rPr>
      </w:pPr>
    </w:p>
    <w:p w:rsidR="00B33D50" w:rsidRDefault="00B33D50" w:rsidP="007427C7">
      <w:pPr>
        <w:rPr>
          <w:rFonts w:cs="Times New Roman"/>
          <w:szCs w:val="24"/>
        </w:rPr>
      </w:pPr>
    </w:p>
    <w:p w:rsidR="00B33D50" w:rsidRDefault="00B33D50" w:rsidP="00B33D50">
      <w:pPr>
        <w:pStyle w:val="Heading2"/>
      </w:pPr>
      <w:r>
        <w:t>Ranking of the Restaurants:</w:t>
      </w:r>
    </w:p>
    <w:p w:rsidR="00B33D50" w:rsidRDefault="00B33D50" w:rsidP="00B33D50">
      <w:pPr>
        <w:pStyle w:val="Heading3"/>
      </w:pPr>
      <w:r>
        <w:t xml:space="preserve">Value for Money </w:t>
      </w:r>
    </w:p>
    <w:p w:rsidR="00134124" w:rsidRDefault="005252B5">
      <w:pPr>
        <w:rPr>
          <w:rFonts w:cs="Times New Roman"/>
          <w:szCs w:val="24"/>
        </w:rPr>
      </w:pPr>
      <w:r>
        <w:rPr>
          <w:rFonts w:asciiTheme="minorHAnsi" w:hAnsiTheme="minorHAnsi"/>
          <w:noProof/>
          <w:sz w:val="22"/>
        </w:rPr>
        <w:pict>
          <v:shape id="_x0000_s1036" type="#_x0000_t75" style="position:absolute;margin-left:0;margin-top:6.25pt;width:282.55pt;height:173.6pt;z-index:251670528;mso-position-horizontal-relative:text;mso-position-vertical-relative:text">
            <v:imagedata r:id="rId25" o:title=""/>
            <w10:wrap type="square"/>
          </v:shape>
          <o:OLEObject Type="Embed" ProgID="Excel.Sheet.12" ShapeID="_x0000_s1036" DrawAspect="Content" ObjectID="_1445072528" r:id="rId26"/>
        </w:pict>
      </w:r>
    </w:p>
    <w:p w:rsidR="00134124" w:rsidRDefault="00134124">
      <w:pPr>
        <w:rPr>
          <w:rFonts w:cs="Times New Roman"/>
          <w:szCs w:val="24"/>
        </w:rPr>
      </w:pPr>
    </w:p>
    <w:p w:rsidR="00B33D50" w:rsidRDefault="00B33D50">
      <w:pPr>
        <w:rPr>
          <w:rFonts w:cs="Times New Roman"/>
          <w:szCs w:val="24"/>
        </w:rPr>
      </w:pPr>
      <w:r>
        <w:rPr>
          <w:rFonts w:cs="Times New Roman"/>
          <w:szCs w:val="24"/>
        </w:rPr>
        <w:t>The House Boat Grill was ranked the highest for providing value for money for their customers at 4.28. They were followed by the Dragon Court restaurant at 4.15.</w:t>
      </w:r>
    </w:p>
    <w:p w:rsidR="00431312" w:rsidRDefault="00431312">
      <w:pPr>
        <w:rPr>
          <w:rFonts w:cs="Times New Roman"/>
          <w:szCs w:val="24"/>
        </w:rPr>
      </w:pPr>
    </w:p>
    <w:p w:rsidR="00431312" w:rsidRDefault="00431312">
      <w:pPr>
        <w:rPr>
          <w:rFonts w:cs="Times New Roman"/>
          <w:szCs w:val="24"/>
        </w:rPr>
      </w:pPr>
    </w:p>
    <w:p w:rsidR="00431312" w:rsidRDefault="00431312">
      <w:pPr>
        <w:rPr>
          <w:rFonts w:cs="Times New Roman"/>
          <w:szCs w:val="24"/>
        </w:rPr>
      </w:pPr>
    </w:p>
    <w:p w:rsidR="00014FC9" w:rsidRDefault="00014FC9">
      <w:pPr>
        <w:rPr>
          <w:rFonts w:cs="Times New Roman"/>
          <w:szCs w:val="24"/>
        </w:rPr>
      </w:pPr>
    </w:p>
    <w:p w:rsidR="00431312" w:rsidRDefault="00F107B8" w:rsidP="00F107B8">
      <w:pPr>
        <w:pStyle w:val="Heading3"/>
      </w:pPr>
      <w:r>
        <w:t>Quality of Food</w:t>
      </w:r>
    </w:p>
    <w:p w:rsidR="00916DF2" w:rsidRPr="00916DF2" w:rsidRDefault="005252B5" w:rsidP="00916DF2">
      <w:r>
        <w:rPr>
          <w:noProof/>
        </w:rPr>
        <w:pict>
          <v:shape id="_x0000_s1037" type="#_x0000_t75" style="position:absolute;margin-left:0;margin-top:4.35pt;width:262.7pt;height:161.7pt;z-index:251671552;mso-position-horizontal-relative:text;mso-position-vertical-relative:text">
            <v:imagedata r:id="rId27" o:title=""/>
            <w10:wrap type="square"/>
          </v:shape>
          <o:OLEObject Type="Embed" ProgID="Excel.Sheet.12" ShapeID="_x0000_s1037" DrawAspect="Content" ObjectID="_1445072529" r:id="rId28"/>
        </w:pict>
      </w:r>
    </w:p>
    <w:p w:rsidR="008567E4" w:rsidRDefault="008567E4" w:rsidP="00F107B8"/>
    <w:p w:rsidR="00F107B8" w:rsidRDefault="00916DF2" w:rsidP="008567E4">
      <w:pPr>
        <w:tabs>
          <w:tab w:val="left" w:pos="1120"/>
        </w:tabs>
      </w:pPr>
      <w:r>
        <w:t>Mystic Indian ranked the highest for the quality of their food at 4.46. These results were followed by Pier One (4.32) and Akbar (4.29).</w:t>
      </w:r>
    </w:p>
    <w:p w:rsidR="001B5CF3" w:rsidRDefault="001B5CF3" w:rsidP="008567E4">
      <w:pPr>
        <w:tabs>
          <w:tab w:val="left" w:pos="1120"/>
        </w:tabs>
      </w:pPr>
    </w:p>
    <w:p w:rsidR="001B5CF3" w:rsidRDefault="001B5CF3" w:rsidP="008567E4">
      <w:pPr>
        <w:tabs>
          <w:tab w:val="left" w:pos="1120"/>
        </w:tabs>
      </w:pPr>
    </w:p>
    <w:p w:rsidR="001B5CF3" w:rsidRDefault="001B5CF3" w:rsidP="008567E4">
      <w:pPr>
        <w:tabs>
          <w:tab w:val="left" w:pos="1120"/>
        </w:tabs>
      </w:pPr>
    </w:p>
    <w:p w:rsidR="001B5CF3" w:rsidRDefault="002B3684" w:rsidP="002B3684">
      <w:pPr>
        <w:pStyle w:val="Heading3"/>
      </w:pPr>
      <w:r>
        <w:t>Customer Service</w:t>
      </w:r>
    </w:p>
    <w:p w:rsidR="002B3684" w:rsidRDefault="005252B5" w:rsidP="002B3684">
      <w:r>
        <w:rPr>
          <w:noProof/>
        </w:rPr>
        <w:pict>
          <v:shape id="_x0000_s1038" type="#_x0000_t75" style="position:absolute;margin-left:-1pt;margin-top:3.5pt;width:264.3pt;height:174.55pt;z-index:251672576;mso-position-horizontal-relative:text;mso-position-vertical-relative:text">
            <v:imagedata r:id="rId29" o:title=""/>
            <w10:wrap type="square"/>
          </v:shape>
          <o:OLEObject Type="Embed" ProgID="Excel.Sheet.12" ShapeID="_x0000_s1038" DrawAspect="Content" ObjectID="_1445072530" r:id="rId30"/>
        </w:pict>
      </w:r>
      <w:r w:rsidR="002B3684">
        <w:t>Mystic Indian was also ranked the highest for the quality of their customer service at 3.91</w:t>
      </w:r>
      <w:r w:rsidR="00FF4BA4">
        <w:t xml:space="preserve">. This was followed by </w:t>
      </w:r>
      <w:r w:rsidR="002B3684">
        <w:t xml:space="preserve">Pier One </w:t>
      </w:r>
      <w:r w:rsidR="00FF4BA4">
        <w:t>at 3.7.</w:t>
      </w:r>
    </w:p>
    <w:p w:rsidR="00A7747F" w:rsidRDefault="00A7747F" w:rsidP="002B3684"/>
    <w:p w:rsidR="00A7747F" w:rsidRDefault="00A7747F" w:rsidP="002B3684"/>
    <w:p w:rsidR="00A7747F" w:rsidRDefault="00A7747F" w:rsidP="002B3684"/>
    <w:p w:rsidR="00A7747F" w:rsidRDefault="00A7747F" w:rsidP="002B3684"/>
    <w:p w:rsidR="00A7747F" w:rsidRDefault="00A7747F" w:rsidP="002B3684"/>
    <w:p w:rsidR="00A7747F" w:rsidRDefault="00A7747F" w:rsidP="002B3684"/>
    <w:p w:rsidR="00A7747F" w:rsidRDefault="00A7747F" w:rsidP="00A7747F">
      <w:pPr>
        <w:pStyle w:val="Heading3"/>
      </w:pPr>
      <w:r>
        <w:t>Décor / Ambience</w:t>
      </w:r>
    </w:p>
    <w:p w:rsidR="00A7747F" w:rsidRDefault="005252B5" w:rsidP="00A7747F">
      <w:r>
        <w:rPr>
          <w:noProof/>
        </w:rPr>
        <w:pict>
          <v:shape id="_x0000_s1039" type="#_x0000_t75" style="position:absolute;margin-left:0;margin-top:0;width:263.05pt;height:167pt;z-index:251674624;mso-position-horizontal:absolute;mso-position-horizontal-relative:text;mso-position-vertical:absolute;mso-position-vertical-relative:text">
            <v:imagedata r:id="rId31" o:title=""/>
            <w10:wrap type="square"/>
          </v:shape>
          <o:OLEObject Type="Embed" ProgID="Excel.Sheet.12" ShapeID="_x0000_s1039" DrawAspect="Content" ObjectID="_1445072531" r:id="rId32"/>
        </w:pict>
      </w:r>
      <w:r w:rsidR="0021469F">
        <w:t>The House Boat Grill ranked the highest for its Ambience at 4.61. This was followed by The Pelican (4.45) and Mystic Indian (4.43).</w:t>
      </w:r>
    </w:p>
    <w:p w:rsidR="00B5282A" w:rsidRDefault="00B5282A" w:rsidP="00A7747F"/>
    <w:p w:rsidR="00B5282A" w:rsidRDefault="00B5282A" w:rsidP="00A7747F"/>
    <w:p w:rsidR="00B5282A" w:rsidRDefault="00B5282A" w:rsidP="00A7747F"/>
    <w:p w:rsidR="00B5282A" w:rsidRDefault="00B5282A" w:rsidP="00A7747F"/>
    <w:p w:rsidR="00B5282A" w:rsidRDefault="00B5282A" w:rsidP="00A7747F"/>
    <w:p w:rsidR="00B5282A" w:rsidRDefault="00B5282A" w:rsidP="00A7747F"/>
    <w:p w:rsidR="00B5282A" w:rsidRDefault="00564114" w:rsidP="00564114">
      <w:pPr>
        <w:pStyle w:val="Heading3"/>
      </w:pPr>
      <w:r>
        <w:t>Best Fine Dining Restaurant</w:t>
      </w:r>
    </w:p>
    <w:p w:rsidR="00564114" w:rsidRPr="00564114" w:rsidRDefault="005252B5" w:rsidP="00564114">
      <w:r>
        <w:rPr>
          <w:noProof/>
        </w:rPr>
        <w:pict>
          <v:shape id="_x0000_s1040" type="#_x0000_t75" style="position:absolute;margin-left:0;margin-top:0;width:261pt;height:178.5pt;z-index:251676672;mso-position-horizontal:absolute;mso-position-horizontal-relative:text;mso-position-vertical:absolute;mso-position-vertical-relative:text">
            <v:imagedata r:id="rId33" o:title=""/>
            <w10:wrap type="square"/>
          </v:shape>
          <o:OLEObject Type="Embed" ProgID="Excel.Sheet.12" ShapeID="_x0000_s1040" DrawAspect="Content" ObjectID="_1445072532" r:id="rId34"/>
        </w:pict>
      </w:r>
      <w:r w:rsidR="00FA5775">
        <w:t xml:space="preserve">Mystic Indian was ranked as the best fine dining restaurant </w:t>
      </w:r>
      <w:r w:rsidR="003C26CB">
        <w:t xml:space="preserve">in Montego Bay </w:t>
      </w:r>
      <w:r w:rsidR="00FA5775">
        <w:t>at 4. It was closely followed by House Boat Grill (3.99) and Pier One (3.99).</w:t>
      </w:r>
    </w:p>
    <w:sectPr w:rsidR="00564114" w:rsidRPr="00564114" w:rsidSect="00F95B25">
      <w:pgSz w:w="12240" w:h="15840" w:code="1"/>
      <w:pgMar w:top="864" w:right="965" w:bottom="99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2B5" w:rsidRDefault="005252B5" w:rsidP="00DF39E5">
      <w:pPr>
        <w:spacing w:after="0" w:line="240" w:lineRule="auto"/>
      </w:pPr>
      <w:r>
        <w:separator/>
      </w:r>
    </w:p>
  </w:endnote>
  <w:endnote w:type="continuationSeparator" w:id="0">
    <w:p w:rsidR="005252B5" w:rsidRDefault="005252B5" w:rsidP="00DF3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2B5" w:rsidRDefault="005252B5" w:rsidP="00DF39E5">
      <w:pPr>
        <w:spacing w:after="0" w:line="240" w:lineRule="auto"/>
      </w:pPr>
      <w:r>
        <w:separator/>
      </w:r>
    </w:p>
  </w:footnote>
  <w:footnote w:type="continuationSeparator" w:id="0">
    <w:p w:rsidR="005252B5" w:rsidRDefault="005252B5" w:rsidP="00DF39E5">
      <w:pPr>
        <w:spacing w:after="0" w:line="240" w:lineRule="auto"/>
      </w:pPr>
      <w:r>
        <w:continuationSeparator/>
      </w:r>
    </w:p>
  </w:footnote>
  <w:footnote w:id="1">
    <w:p w:rsidR="00DF39E5" w:rsidRDefault="00DF39E5" w:rsidP="00DF39E5">
      <w:pPr>
        <w:pStyle w:val="FootnoteText"/>
      </w:pPr>
      <w:r w:rsidRPr="00161F7F">
        <w:rPr>
          <w:rStyle w:val="FootnoteReference"/>
          <w:sz w:val="14"/>
        </w:rPr>
        <w:footnoteRef/>
      </w:r>
      <w:r w:rsidRPr="00161F7F">
        <w:rPr>
          <w:sz w:val="14"/>
        </w:rPr>
        <w:t xml:space="preserve"> 20 persons were interviewed from each of the 31 participating restaurants in the Kingston Metropolitan Area and the resort areas of Montego Bay.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9E5"/>
    <w:rsid w:val="00014FC9"/>
    <w:rsid w:val="00134124"/>
    <w:rsid w:val="001B5CF3"/>
    <w:rsid w:val="0021469F"/>
    <w:rsid w:val="002A052D"/>
    <w:rsid w:val="002A427F"/>
    <w:rsid w:val="002B3684"/>
    <w:rsid w:val="002F1034"/>
    <w:rsid w:val="00337E6E"/>
    <w:rsid w:val="00384892"/>
    <w:rsid w:val="003B33BA"/>
    <w:rsid w:val="003C26CB"/>
    <w:rsid w:val="003C71E2"/>
    <w:rsid w:val="003F68E3"/>
    <w:rsid w:val="00423B95"/>
    <w:rsid w:val="00431312"/>
    <w:rsid w:val="004365B4"/>
    <w:rsid w:val="00462E4A"/>
    <w:rsid w:val="004F0063"/>
    <w:rsid w:val="005252B5"/>
    <w:rsid w:val="005550E9"/>
    <w:rsid w:val="00564114"/>
    <w:rsid w:val="005D269A"/>
    <w:rsid w:val="00626EE1"/>
    <w:rsid w:val="0063310E"/>
    <w:rsid w:val="006620BB"/>
    <w:rsid w:val="006A30D3"/>
    <w:rsid w:val="006F145D"/>
    <w:rsid w:val="00732892"/>
    <w:rsid w:val="007427C7"/>
    <w:rsid w:val="00803D83"/>
    <w:rsid w:val="00834F1D"/>
    <w:rsid w:val="008567E4"/>
    <w:rsid w:val="00880427"/>
    <w:rsid w:val="008F103C"/>
    <w:rsid w:val="00916DF2"/>
    <w:rsid w:val="009B3C7E"/>
    <w:rsid w:val="009E1736"/>
    <w:rsid w:val="00A7747F"/>
    <w:rsid w:val="00B0620D"/>
    <w:rsid w:val="00B21A42"/>
    <w:rsid w:val="00B33D50"/>
    <w:rsid w:val="00B5282A"/>
    <w:rsid w:val="00BC20AA"/>
    <w:rsid w:val="00C30F58"/>
    <w:rsid w:val="00CA38B2"/>
    <w:rsid w:val="00CC0E09"/>
    <w:rsid w:val="00D319E9"/>
    <w:rsid w:val="00D52258"/>
    <w:rsid w:val="00D8216F"/>
    <w:rsid w:val="00D8598F"/>
    <w:rsid w:val="00DF39E5"/>
    <w:rsid w:val="00E31A82"/>
    <w:rsid w:val="00E55FF6"/>
    <w:rsid w:val="00E6745F"/>
    <w:rsid w:val="00EA01FD"/>
    <w:rsid w:val="00F107B8"/>
    <w:rsid w:val="00F2752E"/>
    <w:rsid w:val="00F907D8"/>
    <w:rsid w:val="00F95B25"/>
    <w:rsid w:val="00F961B4"/>
    <w:rsid w:val="00FA5775"/>
    <w:rsid w:val="00FC2240"/>
    <w:rsid w:val="00FF4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124"/>
    <w:rPr>
      <w:rFonts w:ascii="Times New Roman" w:hAnsi="Times New Roman"/>
      <w:sz w:val="24"/>
    </w:rPr>
  </w:style>
  <w:style w:type="paragraph" w:styleId="Heading1">
    <w:name w:val="heading 1"/>
    <w:basedOn w:val="Normal"/>
    <w:next w:val="Normal"/>
    <w:link w:val="Heading1Char"/>
    <w:autoRedefine/>
    <w:uiPriority w:val="9"/>
    <w:qFormat/>
    <w:rsid w:val="00CC0E09"/>
    <w:pPr>
      <w:keepNext/>
      <w:keepLines/>
      <w:spacing w:before="240" w:after="0" w:line="480" w:lineRule="auto"/>
      <w:jc w:val="center"/>
      <w:outlineLvl w:val="0"/>
    </w:pPr>
    <w:rPr>
      <w:rFonts w:ascii="Bodoni MT Black" w:eastAsiaTheme="majorEastAsia" w:hAnsi="Bodoni MT Black" w:cstheme="majorBidi"/>
      <w:b/>
      <w:sz w:val="44"/>
      <w:szCs w:val="32"/>
    </w:rPr>
  </w:style>
  <w:style w:type="paragraph" w:styleId="Heading2">
    <w:name w:val="heading 2"/>
    <w:basedOn w:val="Normal"/>
    <w:next w:val="Normal"/>
    <w:link w:val="Heading2Char"/>
    <w:autoRedefine/>
    <w:uiPriority w:val="9"/>
    <w:unhideWhenUsed/>
    <w:qFormat/>
    <w:rsid w:val="006620BB"/>
    <w:pPr>
      <w:keepNext/>
      <w:keepLines/>
      <w:spacing w:before="40" w:after="0" w:line="480" w:lineRule="auto"/>
      <w:outlineLvl w:val="1"/>
    </w:pPr>
    <w:rPr>
      <w:rFonts w:ascii="Bodoni MT Black" w:eastAsiaTheme="majorEastAsia" w:hAnsi="Bodoni MT Black" w:cstheme="majorBidi"/>
      <w:color w:val="2E74B5" w:themeColor="accent1" w:themeShade="BF"/>
      <w:sz w:val="32"/>
      <w:szCs w:val="26"/>
    </w:rPr>
  </w:style>
  <w:style w:type="paragraph" w:styleId="Heading3">
    <w:name w:val="heading 3"/>
    <w:basedOn w:val="Normal"/>
    <w:next w:val="Normal"/>
    <w:link w:val="Heading3Char"/>
    <w:autoRedefine/>
    <w:uiPriority w:val="9"/>
    <w:unhideWhenUsed/>
    <w:qFormat/>
    <w:rsid w:val="00F95B25"/>
    <w:pPr>
      <w:keepNext/>
      <w:keepLines/>
      <w:spacing w:before="40" w:after="0" w:line="360" w:lineRule="auto"/>
      <w:outlineLvl w:val="2"/>
    </w:pPr>
    <w:rPr>
      <w:rFonts w:ascii="Bodoni MT Black" w:eastAsiaTheme="majorEastAsia" w:hAnsi="Bodoni MT Black" w:cstheme="majorBidi"/>
      <w:b/>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E09"/>
    <w:rPr>
      <w:rFonts w:ascii="Bodoni MT Black" w:eastAsiaTheme="majorEastAsia" w:hAnsi="Bodoni MT Black" w:cstheme="majorBidi"/>
      <w:b/>
      <w:sz w:val="44"/>
      <w:szCs w:val="32"/>
    </w:rPr>
  </w:style>
  <w:style w:type="character" w:customStyle="1" w:styleId="Heading2Char">
    <w:name w:val="Heading 2 Char"/>
    <w:basedOn w:val="DefaultParagraphFont"/>
    <w:link w:val="Heading2"/>
    <w:uiPriority w:val="9"/>
    <w:rsid w:val="006620BB"/>
    <w:rPr>
      <w:rFonts w:ascii="Bodoni MT Black" w:eastAsiaTheme="majorEastAsia" w:hAnsi="Bodoni MT Black" w:cstheme="majorBidi"/>
      <w:color w:val="2E74B5" w:themeColor="accent1" w:themeShade="BF"/>
      <w:sz w:val="32"/>
      <w:szCs w:val="26"/>
    </w:rPr>
  </w:style>
  <w:style w:type="character" w:customStyle="1" w:styleId="Heading3Char">
    <w:name w:val="Heading 3 Char"/>
    <w:basedOn w:val="DefaultParagraphFont"/>
    <w:link w:val="Heading3"/>
    <w:uiPriority w:val="9"/>
    <w:rsid w:val="00F95B25"/>
    <w:rPr>
      <w:rFonts w:ascii="Bodoni MT Black" w:eastAsiaTheme="majorEastAsia" w:hAnsi="Bodoni MT Black" w:cstheme="majorBidi"/>
      <w:b/>
      <w:color w:val="1F4D78" w:themeColor="accent1" w:themeShade="7F"/>
      <w:sz w:val="24"/>
      <w:szCs w:val="24"/>
    </w:rPr>
  </w:style>
  <w:style w:type="paragraph" w:styleId="FootnoteText">
    <w:name w:val="footnote text"/>
    <w:basedOn w:val="Normal"/>
    <w:link w:val="FootnoteTextChar"/>
    <w:uiPriority w:val="99"/>
    <w:semiHidden/>
    <w:unhideWhenUsed/>
    <w:rsid w:val="00DF39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39E5"/>
    <w:rPr>
      <w:sz w:val="20"/>
      <w:szCs w:val="20"/>
    </w:rPr>
  </w:style>
  <w:style w:type="character" w:styleId="FootnoteReference">
    <w:name w:val="footnote reference"/>
    <w:basedOn w:val="DefaultParagraphFont"/>
    <w:uiPriority w:val="99"/>
    <w:semiHidden/>
    <w:unhideWhenUsed/>
    <w:rsid w:val="00DF39E5"/>
    <w:rPr>
      <w:vertAlign w:val="superscript"/>
    </w:rPr>
  </w:style>
  <w:style w:type="paragraph" w:styleId="Header">
    <w:name w:val="header"/>
    <w:basedOn w:val="Normal"/>
    <w:link w:val="HeaderChar"/>
    <w:uiPriority w:val="99"/>
    <w:unhideWhenUsed/>
    <w:rsid w:val="00F95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B25"/>
  </w:style>
  <w:style w:type="paragraph" w:styleId="Footer">
    <w:name w:val="footer"/>
    <w:basedOn w:val="Normal"/>
    <w:link w:val="FooterChar"/>
    <w:uiPriority w:val="99"/>
    <w:unhideWhenUsed/>
    <w:rsid w:val="00F95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B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124"/>
    <w:rPr>
      <w:rFonts w:ascii="Times New Roman" w:hAnsi="Times New Roman"/>
      <w:sz w:val="24"/>
    </w:rPr>
  </w:style>
  <w:style w:type="paragraph" w:styleId="Heading1">
    <w:name w:val="heading 1"/>
    <w:basedOn w:val="Normal"/>
    <w:next w:val="Normal"/>
    <w:link w:val="Heading1Char"/>
    <w:autoRedefine/>
    <w:uiPriority w:val="9"/>
    <w:qFormat/>
    <w:rsid w:val="00CC0E09"/>
    <w:pPr>
      <w:keepNext/>
      <w:keepLines/>
      <w:spacing w:before="240" w:after="0" w:line="480" w:lineRule="auto"/>
      <w:jc w:val="center"/>
      <w:outlineLvl w:val="0"/>
    </w:pPr>
    <w:rPr>
      <w:rFonts w:ascii="Bodoni MT Black" w:eastAsiaTheme="majorEastAsia" w:hAnsi="Bodoni MT Black" w:cstheme="majorBidi"/>
      <w:b/>
      <w:sz w:val="44"/>
      <w:szCs w:val="32"/>
    </w:rPr>
  </w:style>
  <w:style w:type="paragraph" w:styleId="Heading2">
    <w:name w:val="heading 2"/>
    <w:basedOn w:val="Normal"/>
    <w:next w:val="Normal"/>
    <w:link w:val="Heading2Char"/>
    <w:autoRedefine/>
    <w:uiPriority w:val="9"/>
    <w:unhideWhenUsed/>
    <w:qFormat/>
    <w:rsid w:val="006620BB"/>
    <w:pPr>
      <w:keepNext/>
      <w:keepLines/>
      <w:spacing w:before="40" w:after="0" w:line="480" w:lineRule="auto"/>
      <w:outlineLvl w:val="1"/>
    </w:pPr>
    <w:rPr>
      <w:rFonts w:ascii="Bodoni MT Black" w:eastAsiaTheme="majorEastAsia" w:hAnsi="Bodoni MT Black" w:cstheme="majorBidi"/>
      <w:color w:val="2E74B5" w:themeColor="accent1" w:themeShade="BF"/>
      <w:sz w:val="32"/>
      <w:szCs w:val="26"/>
    </w:rPr>
  </w:style>
  <w:style w:type="paragraph" w:styleId="Heading3">
    <w:name w:val="heading 3"/>
    <w:basedOn w:val="Normal"/>
    <w:next w:val="Normal"/>
    <w:link w:val="Heading3Char"/>
    <w:autoRedefine/>
    <w:uiPriority w:val="9"/>
    <w:unhideWhenUsed/>
    <w:qFormat/>
    <w:rsid w:val="00F95B25"/>
    <w:pPr>
      <w:keepNext/>
      <w:keepLines/>
      <w:spacing w:before="40" w:after="0" w:line="360" w:lineRule="auto"/>
      <w:outlineLvl w:val="2"/>
    </w:pPr>
    <w:rPr>
      <w:rFonts w:ascii="Bodoni MT Black" w:eastAsiaTheme="majorEastAsia" w:hAnsi="Bodoni MT Black" w:cstheme="majorBidi"/>
      <w:b/>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E09"/>
    <w:rPr>
      <w:rFonts w:ascii="Bodoni MT Black" w:eastAsiaTheme="majorEastAsia" w:hAnsi="Bodoni MT Black" w:cstheme="majorBidi"/>
      <w:b/>
      <w:sz w:val="44"/>
      <w:szCs w:val="32"/>
    </w:rPr>
  </w:style>
  <w:style w:type="character" w:customStyle="1" w:styleId="Heading2Char">
    <w:name w:val="Heading 2 Char"/>
    <w:basedOn w:val="DefaultParagraphFont"/>
    <w:link w:val="Heading2"/>
    <w:uiPriority w:val="9"/>
    <w:rsid w:val="006620BB"/>
    <w:rPr>
      <w:rFonts w:ascii="Bodoni MT Black" w:eastAsiaTheme="majorEastAsia" w:hAnsi="Bodoni MT Black" w:cstheme="majorBidi"/>
      <w:color w:val="2E74B5" w:themeColor="accent1" w:themeShade="BF"/>
      <w:sz w:val="32"/>
      <w:szCs w:val="26"/>
    </w:rPr>
  </w:style>
  <w:style w:type="character" w:customStyle="1" w:styleId="Heading3Char">
    <w:name w:val="Heading 3 Char"/>
    <w:basedOn w:val="DefaultParagraphFont"/>
    <w:link w:val="Heading3"/>
    <w:uiPriority w:val="9"/>
    <w:rsid w:val="00F95B25"/>
    <w:rPr>
      <w:rFonts w:ascii="Bodoni MT Black" w:eastAsiaTheme="majorEastAsia" w:hAnsi="Bodoni MT Black" w:cstheme="majorBidi"/>
      <w:b/>
      <w:color w:val="1F4D78" w:themeColor="accent1" w:themeShade="7F"/>
      <w:sz w:val="24"/>
      <w:szCs w:val="24"/>
    </w:rPr>
  </w:style>
  <w:style w:type="paragraph" w:styleId="FootnoteText">
    <w:name w:val="footnote text"/>
    <w:basedOn w:val="Normal"/>
    <w:link w:val="FootnoteTextChar"/>
    <w:uiPriority w:val="99"/>
    <w:semiHidden/>
    <w:unhideWhenUsed/>
    <w:rsid w:val="00DF39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39E5"/>
    <w:rPr>
      <w:sz w:val="20"/>
      <w:szCs w:val="20"/>
    </w:rPr>
  </w:style>
  <w:style w:type="character" w:styleId="FootnoteReference">
    <w:name w:val="footnote reference"/>
    <w:basedOn w:val="DefaultParagraphFont"/>
    <w:uiPriority w:val="99"/>
    <w:semiHidden/>
    <w:unhideWhenUsed/>
    <w:rsid w:val="00DF39E5"/>
    <w:rPr>
      <w:vertAlign w:val="superscript"/>
    </w:rPr>
  </w:style>
  <w:style w:type="paragraph" w:styleId="Header">
    <w:name w:val="header"/>
    <w:basedOn w:val="Normal"/>
    <w:link w:val="HeaderChar"/>
    <w:uiPriority w:val="99"/>
    <w:unhideWhenUsed/>
    <w:rsid w:val="00F95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B25"/>
  </w:style>
  <w:style w:type="paragraph" w:styleId="Footer">
    <w:name w:val="footer"/>
    <w:basedOn w:val="Normal"/>
    <w:link w:val="FooterChar"/>
    <w:uiPriority w:val="99"/>
    <w:unhideWhenUsed/>
    <w:rsid w:val="00F95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4.emf"/><Relationship Id="rId18" Type="http://schemas.openxmlformats.org/officeDocument/2006/relationships/package" Target="embeddings/Microsoft_Excel_Worksheet6.xlsx"/><Relationship Id="rId26" Type="http://schemas.openxmlformats.org/officeDocument/2006/relationships/package" Target="embeddings/Microsoft_Excel_Worksheet10.xlsx"/><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package" Target="embeddings/Microsoft_Excel_Worksheet14.xlsx"/><Relationship Id="rId7" Type="http://schemas.openxmlformats.org/officeDocument/2006/relationships/image" Target="media/image1.emf"/><Relationship Id="rId12" Type="http://schemas.openxmlformats.org/officeDocument/2006/relationships/package" Target="embeddings/Microsoft_Excel_Worksheet3.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2" Type="http://schemas.microsoft.com/office/2007/relationships/stylesWithEffects" Target="stylesWithEffects.xml"/><Relationship Id="rId16" Type="http://schemas.openxmlformats.org/officeDocument/2006/relationships/package" Target="embeddings/Microsoft_Excel_Worksheet5.xlsx"/><Relationship Id="rId20" Type="http://schemas.openxmlformats.org/officeDocument/2006/relationships/package" Target="embeddings/Microsoft_Excel_Worksheet7.xlsx"/><Relationship Id="rId29" Type="http://schemas.openxmlformats.org/officeDocument/2006/relationships/image" Target="media/image12.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Excel_Worksheet9.xlsx"/><Relationship Id="rId32" Type="http://schemas.openxmlformats.org/officeDocument/2006/relationships/package" Target="embeddings/Microsoft_Excel_Worksheet13.xls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11.xlsx"/><Relationship Id="rId36" Type="http://schemas.openxmlformats.org/officeDocument/2006/relationships/theme" Target="theme/theme1.xml"/><Relationship Id="rId10" Type="http://schemas.openxmlformats.org/officeDocument/2006/relationships/package" Target="embeddings/Microsoft_Excel_Worksheet2.xls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4.xlsx"/><Relationship Id="rId22" Type="http://schemas.openxmlformats.org/officeDocument/2006/relationships/package" Target="embeddings/Microsoft_Excel_Worksheet8.xlsx"/><Relationship Id="rId27" Type="http://schemas.openxmlformats.org/officeDocument/2006/relationships/image" Target="media/image11.emf"/><Relationship Id="rId30" Type="http://schemas.openxmlformats.org/officeDocument/2006/relationships/package" Target="embeddings/Microsoft_Excel_Worksheet12.xls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Bent</dc:creator>
  <cp:lastModifiedBy>Williams, Hadeikaye</cp:lastModifiedBy>
  <cp:revision>2</cp:revision>
  <dcterms:created xsi:type="dcterms:W3CDTF">2013-11-04T17:15:00Z</dcterms:created>
  <dcterms:modified xsi:type="dcterms:W3CDTF">2013-11-04T17:15:00Z</dcterms:modified>
</cp:coreProperties>
</file>